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18" w:rsidRPr="00AC4ECF" w:rsidRDefault="004E6618" w:rsidP="004E6618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AC4ECF">
        <w:rPr>
          <w:b/>
          <w:sz w:val="24"/>
          <w:szCs w:val="24"/>
        </w:rPr>
        <w:t>Демоверсия практического задания I</w:t>
      </w:r>
      <w:r w:rsidRPr="00AC4ECF">
        <w:rPr>
          <w:b/>
          <w:sz w:val="24"/>
          <w:szCs w:val="24"/>
          <w:lang w:val="en-US"/>
        </w:rPr>
        <w:t>I</w:t>
      </w:r>
      <w:r w:rsidRPr="00AC4ECF">
        <w:rPr>
          <w:b/>
          <w:sz w:val="24"/>
          <w:szCs w:val="24"/>
        </w:rPr>
        <w:t xml:space="preserve"> уровня (вариативная часть)</w:t>
      </w:r>
    </w:p>
    <w:p w:rsidR="004E6618" w:rsidRDefault="004E6618" w:rsidP="004E6618">
      <w:pPr>
        <w:jc w:val="center"/>
        <w:rPr>
          <w:sz w:val="24"/>
          <w:szCs w:val="24"/>
        </w:rPr>
      </w:pPr>
      <w:r>
        <w:rPr>
          <w:sz w:val="24"/>
          <w:szCs w:val="24"/>
        </w:rPr>
        <w:t>43.02.10 Туризм</w:t>
      </w:r>
    </w:p>
    <w:p w:rsidR="004E6618" w:rsidRDefault="004E6618" w:rsidP="004E6618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1 «Бронирование турпродукта по телефону»</w:t>
      </w:r>
    </w:p>
    <w:p w:rsidR="004E6618" w:rsidRDefault="004E6618" w:rsidP="004E661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Инструкция:</w:t>
      </w:r>
    </w:p>
    <w:p w:rsidR="004E6618" w:rsidRDefault="004E6618" w:rsidP="004E6618">
      <w:pPr>
        <w:rPr>
          <w:rFonts w:eastAsia="Times New Roman"/>
          <w:sz w:val="24"/>
          <w:szCs w:val="24"/>
        </w:rPr>
      </w:pPr>
      <w:r w:rsidRPr="00B064D2">
        <w:rPr>
          <w:rFonts w:eastAsia="Times New Roman"/>
          <w:sz w:val="24"/>
          <w:szCs w:val="24"/>
        </w:rPr>
        <w:t xml:space="preserve">Ответьте на телефонный звонок и </w:t>
      </w:r>
      <w:r>
        <w:rPr>
          <w:rFonts w:eastAsia="Times New Roman"/>
          <w:sz w:val="24"/>
          <w:szCs w:val="24"/>
        </w:rPr>
        <w:t>п</w:t>
      </w:r>
      <w:r w:rsidRPr="00B064D2">
        <w:rPr>
          <w:rFonts w:eastAsia="Times New Roman"/>
          <w:sz w:val="24"/>
          <w:szCs w:val="24"/>
        </w:rPr>
        <w:t xml:space="preserve">роведите бронирование </w:t>
      </w:r>
      <w:proofErr w:type="gramStart"/>
      <w:r w:rsidR="00C15FE2">
        <w:rPr>
          <w:rFonts w:eastAsia="Times New Roman"/>
          <w:sz w:val="24"/>
          <w:szCs w:val="24"/>
        </w:rPr>
        <w:t>предложенного</w:t>
      </w:r>
      <w:proofErr w:type="gramEnd"/>
      <w:r w:rsidR="00C15FE2">
        <w:rPr>
          <w:rFonts w:eastAsia="Times New Roman"/>
          <w:sz w:val="24"/>
          <w:szCs w:val="24"/>
        </w:rPr>
        <w:t xml:space="preserve"> </w:t>
      </w:r>
      <w:r w:rsidRPr="00B064D2">
        <w:rPr>
          <w:rFonts w:eastAsia="Times New Roman"/>
          <w:sz w:val="24"/>
          <w:szCs w:val="24"/>
        </w:rPr>
        <w:t xml:space="preserve">турпродукта </w:t>
      </w:r>
      <w:r w:rsidRPr="004E6618">
        <w:rPr>
          <w:rFonts w:eastAsia="Times New Roman"/>
          <w:sz w:val="24"/>
          <w:szCs w:val="24"/>
        </w:rPr>
        <w:t xml:space="preserve">по Санкт-Петербургу.  </w:t>
      </w:r>
    </w:p>
    <w:p w:rsidR="003F2304" w:rsidRPr="00384B28" w:rsidRDefault="001B4774" w:rsidP="003F2304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 задания</w:t>
      </w:r>
    </w:p>
    <w:p w:rsidR="003F2304" w:rsidRPr="003F2304" w:rsidRDefault="003F2304" w:rsidP="003F2304">
      <w:r w:rsidRPr="003F2304">
        <w:rPr>
          <w:rFonts w:eastAsia="Times New Roman"/>
          <w:sz w:val="24"/>
          <w:szCs w:val="24"/>
        </w:rPr>
        <w:t xml:space="preserve">В турфирму «Мир» звонит турист  из Москвы с просьбой подобрать для него и его ребенка </w:t>
      </w:r>
      <w:proofErr w:type="gramStart"/>
      <w:r w:rsidRPr="003F2304">
        <w:rPr>
          <w:rFonts w:eastAsia="Times New Roman"/>
          <w:sz w:val="24"/>
          <w:szCs w:val="24"/>
        </w:rPr>
        <w:t xml:space="preserve">( </w:t>
      </w:r>
      <w:proofErr w:type="gramEnd"/>
      <w:r w:rsidRPr="003F2304">
        <w:rPr>
          <w:rFonts w:eastAsia="Times New Roman"/>
          <w:sz w:val="24"/>
          <w:szCs w:val="24"/>
        </w:rPr>
        <w:t xml:space="preserve">14 лет)  тур в Санкт-Петербург в период с 05.06. — 11.06.17. </w:t>
      </w:r>
    </w:p>
    <w:p w:rsidR="003F2304" w:rsidRPr="003F2304" w:rsidRDefault="003F2304" w:rsidP="003F2304">
      <w:r w:rsidRPr="003F2304">
        <w:rPr>
          <w:rFonts w:eastAsia="Times New Roman"/>
          <w:sz w:val="24"/>
          <w:szCs w:val="24"/>
        </w:rPr>
        <w:t>Пожелания туристов:</w:t>
      </w:r>
    </w:p>
    <w:p w:rsidR="003F2304" w:rsidRPr="003F2304" w:rsidRDefault="003F2304" w:rsidP="003F2304">
      <w:pPr>
        <w:pStyle w:val="a8"/>
        <w:numPr>
          <w:ilvl w:val="0"/>
          <w:numId w:val="5"/>
        </w:numPr>
        <w:suppressAutoHyphens/>
      </w:pPr>
      <w:r w:rsidRPr="003F2304">
        <w:rPr>
          <w:rFonts w:eastAsia="Times New Roman"/>
          <w:sz w:val="24"/>
          <w:szCs w:val="24"/>
        </w:rPr>
        <w:t>бюджет до 70  тыс рублей на двоих</w:t>
      </w:r>
    </w:p>
    <w:p w:rsidR="003F2304" w:rsidRPr="003F2304" w:rsidRDefault="003F2304" w:rsidP="003F2304">
      <w:pPr>
        <w:pStyle w:val="a8"/>
        <w:numPr>
          <w:ilvl w:val="0"/>
          <w:numId w:val="5"/>
        </w:numPr>
        <w:suppressAutoHyphens/>
      </w:pPr>
      <w:r w:rsidRPr="003F2304">
        <w:rPr>
          <w:rFonts w:eastAsia="Times New Roman"/>
          <w:sz w:val="24"/>
          <w:szCs w:val="24"/>
        </w:rPr>
        <w:t>трансфер вокзал - отель -  вокзал</w:t>
      </w:r>
    </w:p>
    <w:p w:rsidR="003F2304" w:rsidRPr="003F2304" w:rsidRDefault="003F2304" w:rsidP="003F2304">
      <w:pPr>
        <w:pStyle w:val="a8"/>
        <w:numPr>
          <w:ilvl w:val="0"/>
          <w:numId w:val="5"/>
        </w:numPr>
        <w:suppressAutoHyphens/>
      </w:pPr>
      <w:r w:rsidRPr="003F2304">
        <w:rPr>
          <w:rFonts w:eastAsia="Times New Roman"/>
          <w:sz w:val="24"/>
          <w:szCs w:val="24"/>
        </w:rPr>
        <w:t>гостиница 3 звезды в историческом центре города</w:t>
      </w:r>
      <w:r w:rsidR="00514EEF">
        <w:rPr>
          <w:rFonts w:eastAsia="Times New Roman"/>
          <w:sz w:val="24"/>
          <w:szCs w:val="24"/>
        </w:rPr>
        <w:t xml:space="preserve"> (санузел в номере)</w:t>
      </w:r>
    </w:p>
    <w:p w:rsidR="003F2304" w:rsidRPr="003F2304" w:rsidRDefault="003F2304" w:rsidP="003F2304">
      <w:pPr>
        <w:pStyle w:val="a8"/>
        <w:numPr>
          <w:ilvl w:val="0"/>
          <w:numId w:val="5"/>
        </w:numPr>
        <w:suppressAutoHyphens/>
      </w:pPr>
      <w:r w:rsidRPr="003F2304">
        <w:rPr>
          <w:rFonts w:eastAsia="Times New Roman"/>
          <w:sz w:val="24"/>
          <w:szCs w:val="24"/>
        </w:rPr>
        <w:t>в тур включены основные достопримечательности города</w:t>
      </w:r>
    </w:p>
    <w:p w:rsidR="00384B28" w:rsidRDefault="00514EEF" w:rsidP="00384B28">
      <w:pPr>
        <w:rPr>
          <w:rFonts w:eastAsia="Times New Roman"/>
          <w:sz w:val="24"/>
          <w:szCs w:val="24"/>
        </w:rPr>
      </w:pPr>
      <w:r w:rsidRPr="00384B28">
        <w:rPr>
          <w:rFonts w:eastAsia="Times New Roman"/>
          <w:sz w:val="24"/>
          <w:szCs w:val="24"/>
        </w:rPr>
        <w:t xml:space="preserve">Менеджеру турфирмы </w:t>
      </w:r>
      <w:r w:rsidR="00384B28" w:rsidRPr="00384B28">
        <w:rPr>
          <w:rFonts w:eastAsia="Times New Roman"/>
          <w:sz w:val="24"/>
          <w:szCs w:val="24"/>
        </w:rPr>
        <w:t>необходимо ответить  на телефонный звонок и провести бронирование турпродукта основываясь на программе тура «Прогулки по Петербургу»</w:t>
      </w:r>
      <w:r w:rsidR="00384B28">
        <w:rPr>
          <w:rFonts w:eastAsia="Times New Roman"/>
          <w:sz w:val="24"/>
          <w:szCs w:val="24"/>
        </w:rPr>
        <w:t>.</w:t>
      </w:r>
    </w:p>
    <w:p w:rsidR="00384B28" w:rsidRDefault="00384B28" w:rsidP="0038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удобства расчета итоговой стоимости тура можно воспользоваться ш</w:t>
      </w:r>
      <w:r w:rsidRPr="00384B28">
        <w:rPr>
          <w:rFonts w:eastAsia="Times New Roman"/>
          <w:sz w:val="24"/>
          <w:szCs w:val="24"/>
        </w:rPr>
        <w:t>аблон</w:t>
      </w:r>
      <w:r>
        <w:rPr>
          <w:rFonts w:eastAsia="Times New Roman"/>
          <w:sz w:val="24"/>
          <w:szCs w:val="24"/>
        </w:rPr>
        <w:t>ом</w:t>
      </w:r>
      <w:r w:rsidRPr="00384B28">
        <w:rPr>
          <w:rFonts w:eastAsia="Times New Roman"/>
          <w:sz w:val="24"/>
          <w:szCs w:val="24"/>
        </w:rPr>
        <w:t xml:space="preserve"> </w:t>
      </w:r>
      <w:r w:rsidR="001B4774">
        <w:rPr>
          <w:rFonts w:eastAsia="Times New Roman"/>
          <w:sz w:val="24"/>
          <w:szCs w:val="24"/>
        </w:rPr>
        <w:t>заявки</w:t>
      </w:r>
      <w:r w:rsidRPr="00384B28">
        <w:rPr>
          <w:rFonts w:eastAsia="Times New Roman"/>
          <w:sz w:val="24"/>
          <w:szCs w:val="24"/>
        </w:rPr>
        <w:t xml:space="preserve"> на бронирование тура</w:t>
      </w:r>
      <w:r w:rsidR="001B4774">
        <w:rPr>
          <w:rFonts w:eastAsia="Times New Roman"/>
          <w:sz w:val="24"/>
          <w:szCs w:val="24"/>
        </w:rPr>
        <w:t>, представленной ниже</w:t>
      </w:r>
      <w:r>
        <w:rPr>
          <w:rFonts w:eastAsia="Times New Roman"/>
          <w:sz w:val="24"/>
          <w:szCs w:val="24"/>
        </w:rPr>
        <w:t>.</w:t>
      </w:r>
    </w:p>
    <w:p w:rsidR="001B4774" w:rsidRDefault="001B4774" w:rsidP="001B4774">
      <w:pPr>
        <w:jc w:val="center"/>
      </w:pPr>
      <w:r>
        <w:rPr>
          <w:b/>
          <w:sz w:val="24"/>
          <w:szCs w:val="24"/>
        </w:rPr>
        <w:t xml:space="preserve">Шаблон заявки на бронирование тура </w:t>
      </w:r>
    </w:p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  <w:r w:rsidRPr="009D6924">
        <w:rPr>
          <w:sz w:val="20"/>
          <w:szCs w:val="20"/>
        </w:rPr>
        <w:t>Информация о туристах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6095"/>
        <w:gridCol w:w="3260"/>
      </w:tblGrid>
      <w:tr w:rsidR="001B4774" w:rsidRPr="009D6924" w:rsidTr="00693C30"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№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Фамилия,  Имя</w:t>
            </w:r>
          </w:p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(русская и латинская транскрипция)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Контактная информация</w:t>
            </w: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pStyle w:val="a4"/>
              <w:tabs>
                <w:tab w:val="left" w:pos="708"/>
              </w:tabs>
              <w:snapToGrid w:val="0"/>
              <w:jc w:val="right"/>
            </w:pP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</w:p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  <w:r w:rsidRPr="009D6924">
        <w:rPr>
          <w:sz w:val="20"/>
          <w:szCs w:val="20"/>
        </w:rPr>
        <w:t>Маршрут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1278"/>
        <w:gridCol w:w="1788"/>
        <w:gridCol w:w="1021"/>
        <w:gridCol w:w="1304"/>
        <w:gridCol w:w="973"/>
        <w:gridCol w:w="972"/>
        <w:gridCol w:w="1325"/>
      </w:tblGrid>
      <w:tr w:rsidR="001B4774" w:rsidRPr="009D6924" w:rsidTr="00693C30"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Страна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Город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Отель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Тип</w:t>
            </w:r>
          </w:p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номера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Даты заезда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Дата выезда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Кол-во ночей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pStyle w:val="6"/>
              <w:numPr>
                <w:ilvl w:val="5"/>
                <w:numId w:val="2"/>
              </w:numPr>
              <w:spacing w:before="0" w:after="0"/>
              <w:jc w:val="center"/>
              <w:rPr>
                <w:sz w:val="20"/>
                <w:szCs w:val="20"/>
              </w:rPr>
            </w:pPr>
            <w:r w:rsidRPr="009D6924">
              <w:rPr>
                <w:b w:val="0"/>
                <w:sz w:val="20"/>
                <w:szCs w:val="20"/>
              </w:rPr>
              <w:t>Питание</w:t>
            </w:r>
          </w:p>
        </w:tc>
      </w:tr>
      <w:tr w:rsidR="001B4774" w:rsidRPr="009D6924" w:rsidTr="00693C30"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1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</w:p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  <w:r w:rsidRPr="009D6924">
        <w:rPr>
          <w:sz w:val="20"/>
          <w:szCs w:val="20"/>
        </w:rPr>
        <w:t>Бронирование авиабилетов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6"/>
        <w:gridCol w:w="2551"/>
        <w:gridCol w:w="2410"/>
      </w:tblGrid>
      <w:tr w:rsidR="001B4774" w:rsidRPr="009D6924" w:rsidTr="00693C30"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Маршрут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Даты вылета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6924">
              <w:rPr>
                <w:sz w:val="20"/>
                <w:szCs w:val="20"/>
              </w:rPr>
              <w:t>Время вылета</w:t>
            </w:r>
          </w:p>
        </w:tc>
      </w:tr>
      <w:tr w:rsidR="001B4774" w:rsidRPr="009D6924" w:rsidTr="00693C30">
        <w:tc>
          <w:tcPr>
            <w:tcW w:w="4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47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74" w:rsidRPr="009D6924" w:rsidRDefault="001B4774" w:rsidP="00693C30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</w:p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  <w:r w:rsidRPr="009D6924">
        <w:rPr>
          <w:sz w:val="20"/>
          <w:szCs w:val="20"/>
        </w:rPr>
        <w:t>Дополнительные услуги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1B4774" w:rsidRPr="009D6924" w:rsidTr="00693C30"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4774" w:rsidRPr="009D6924" w:rsidTr="00693C30">
        <w:tc>
          <w:tcPr>
            <w:tcW w:w="981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B4774" w:rsidRPr="009D6924" w:rsidRDefault="001B4774" w:rsidP="00693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</w:p>
    <w:p w:rsidR="001B4774" w:rsidRPr="009D6924" w:rsidRDefault="001B4774" w:rsidP="001B4774">
      <w:pPr>
        <w:spacing w:after="0" w:line="240" w:lineRule="auto"/>
        <w:jc w:val="center"/>
        <w:rPr>
          <w:sz w:val="20"/>
          <w:szCs w:val="20"/>
        </w:rPr>
      </w:pPr>
    </w:p>
    <w:p w:rsidR="001B4774" w:rsidRPr="009D6924" w:rsidRDefault="001B4774" w:rsidP="001B4774">
      <w:pPr>
        <w:pStyle w:val="a6"/>
        <w:widowControl/>
        <w:spacing w:after="0"/>
        <w:ind w:left="0"/>
        <w:rPr>
          <w:rFonts w:ascii="Times New Roman" w:hAnsi="Times New Roman" w:cs="Times New Roman"/>
        </w:rPr>
      </w:pPr>
      <w:r w:rsidRPr="009D6924">
        <w:rPr>
          <w:rFonts w:ascii="Times New Roman" w:hAnsi="Times New Roman" w:cs="Times New Roman"/>
        </w:rPr>
        <w:t>Общая стоимость тура: ______________________________________________________________________________</w:t>
      </w:r>
    </w:p>
    <w:p w:rsidR="001B4774" w:rsidRPr="004E6618" w:rsidRDefault="001B4774" w:rsidP="001B4774">
      <w:pPr>
        <w:rPr>
          <w:rFonts w:eastAsia="Times New Roman"/>
          <w:sz w:val="24"/>
          <w:szCs w:val="24"/>
        </w:rPr>
      </w:pPr>
    </w:p>
    <w:p w:rsidR="001B4774" w:rsidRPr="00384B28" w:rsidRDefault="001B4774" w:rsidP="00384B28">
      <w:pPr>
        <w:rPr>
          <w:rFonts w:eastAsia="Times New Roman"/>
          <w:sz w:val="24"/>
          <w:szCs w:val="24"/>
        </w:rPr>
      </w:pPr>
    </w:p>
    <w:p w:rsidR="00581F4B" w:rsidRPr="00ED3E18" w:rsidRDefault="00581F4B" w:rsidP="00581F4B">
      <w:pPr>
        <w:jc w:val="center"/>
        <w:rPr>
          <w:rFonts w:eastAsia="Times New Roman"/>
          <w:b/>
          <w:sz w:val="24"/>
          <w:szCs w:val="24"/>
        </w:rPr>
      </w:pPr>
      <w:r w:rsidRPr="00ED3E18">
        <w:rPr>
          <w:rFonts w:eastAsia="Times New Roman"/>
          <w:b/>
          <w:sz w:val="24"/>
          <w:szCs w:val="24"/>
        </w:rPr>
        <w:t>Программа тура «Прогулки по Петербургу»</w:t>
      </w:r>
      <w:r w:rsidR="00C15FE2">
        <w:rPr>
          <w:rFonts w:eastAsia="Times New Roman"/>
          <w:b/>
          <w:sz w:val="24"/>
          <w:szCs w:val="24"/>
        </w:rPr>
        <w:t>*</w:t>
      </w:r>
    </w:p>
    <w:p w:rsidR="00180522" w:rsidRPr="00ED3E18" w:rsidRDefault="00180522" w:rsidP="00180522">
      <w:pPr>
        <w:rPr>
          <w:rFonts w:eastAsia="Times New Roman"/>
          <w:sz w:val="24"/>
          <w:szCs w:val="24"/>
        </w:rPr>
      </w:pPr>
      <w:r w:rsidRPr="00ED3E18">
        <w:rPr>
          <w:rFonts w:eastAsia="Times New Roman"/>
          <w:b/>
          <w:sz w:val="24"/>
          <w:szCs w:val="24"/>
        </w:rPr>
        <w:t xml:space="preserve">Длительность: </w:t>
      </w:r>
      <w:r w:rsidRPr="00ED3E18">
        <w:rPr>
          <w:rFonts w:eastAsia="Times New Roman"/>
          <w:sz w:val="24"/>
          <w:szCs w:val="24"/>
        </w:rPr>
        <w:t>7 дней / 6 ночей</w:t>
      </w:r>
    </w:p>
    <w:p w:rsidR="00581F4B" w:rsidRPr="00ED3E18" w:rsidRDefault="00581F4B" w:rsidP="00581F4B">
      <w:pPr>
        <w:rPr>
          <w:rFonts w:eastAsia="Times New Roman"/>
          <w:b/>
          <w:sz w:val="24"/>
          <w:szCs w:val="24"/>
        </w:rPr>
      </w:pPr>
      <w:r w:rsidRPr="00ED3E18">
        <w:rPr>
          <w:rFonts w:eastAsia="Times New Roman"/>
          <w:b/>
          <w:sz w:val="24"/>
          <w:szCs w:val="24"/>
        </w:rPr>
        <w:t xml:space="preserve">Даты: </w:t>
      </w:r>
    </w:p>
    <w:p w:rsidR="00581F4B" w:rsidRPr="00ED3E18" w:rsidRDefault="00581F4B" w:rsidP="00581F4B">
      <w:pPr>
        <w:spacing w:after="0"/>
        <w:rPr>
          <w:rFonts w:eastAsia="Times New Roman"/>
          <w:sz w:val="24"/>
          <w:szCs w:val="24"/>
        </w:rPr>
      </w:pPr>
      <w:r w:rsidRPr="00ED3E18">
        <w:rPr>
          <w:rFonts w:eastAsia="Times New Roman"/>
          <w:sz w:val="24"/>
          <w:szCs w:val="24"/>
        </w:rPr>
        <w:t>май: 29</w:t>
      </w:r>
    </w:p>
    <w:p w:rsidR="00581F4B" w:rsidRPr="00ED3E18" w:rsidRDefault="00581F4B" w:rsidP="00581F4B">
      <w:pPr>
        <w:spacing w:after="0"/>
        <w:rPr>
          <w:rFonts w:eastAsia="Times New Roman"/>
          <w:sz w:val="24"/>
          <w:szCs w:val="24"/>
        </w:rPr>
      </w:pPr>
      <w:r w:rsidRPr="00ED3E18">
        <w:rPr>
          <w:rFonts w:eastAsia="Times New Roman"/>
          <w:sz w:val="24"/>
          <w:szCs w:val="24"/>
        </w:rPr>
        <w:t>июнь: 05, 12, 19, 26</w:t>
      </w:r>
    </w:p>
    <w:p w:rsidR="00581F4B" w:rsidRPr="00ED3E18" w:rsidRDefault="00581F4B" w:rsidP="00581F4B">
      <w:pPr>
        <w:spacing w:after="0"/>
        <w:rPr>
          <w:rFonts w:eastAsia="Times New Roman"/>
          <w:sz w:val="24"/>
          <w:szCs w:val="24"/>
        </w:rPr>
      </w:pPr>
      <w:r w:rsidRPr="00ED3E18">
        <w:rPr>
          <w:rFonts w:eastAsia="Times New Roman"/>
          <w:sz w:val="24"/>
          <w:szCs w:val="24"/>
        </w:rPr>
        <w:t>июль: 03, 10, 17, 24, 31</w:t>
      </w:r>
    </w:p>
    <w:p w:rsidR="00581F4B" w:rsidRPr="00ED3E18" w:rsidRDefault="00581F4B" w:rsidP="00581F4B">
      <w:pPr>
        <w:spacing w:after="0"/>
        <w:rPr>
          <w:rFonts w:eastAsia="Times New Roman"/>
          <w:sz w:val="24"/>
          <w:szCs w:val="24"/>
        </w:rPr>
      </w:pPr>
      <w:r w:rsidRPr="00ED3E18">
        <w:rPr>
          <w:rFonts w:eastAsia="Times New Roman"/>
          <w:sz w:val="24"/>
          <w:szCs w:val="24"/>
        </w:rPr>
        <w:t>август: 07, 14, 21, 28</w:t>
      </w:r>
    </w:p>
    <w:p w:rsidR="00581F4B" w:rsidRPr="00ED3E18" w:rsidRDefault="00581F4B" w:rsidP="00581F4B">
      <w:pPr>
        <w:spacing w:after="0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46"/>
        <w:gridCol w:w="8499"/>
      </w:tblGrid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rFonts w:eastAsia="Times New Roman"/>
                <w:sz w:val="24"/>
                <w:szCs w:val="24"/>
              </w:rPr>
              <w:t>Программа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581F4B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rFonts w:eastAsia="Times New Roman"/>
                <w:sz w:val="24"/>
                <w:szCs w:val="24"/>
              </w:rPr>
              <w:t>1 день</w:t>
            </w:r>
          </w:p>
        </w:tc>
        <w:tc>
          <w:tcPr>
            <w:tcW w:w="8499" w:type="dxa"/>
          </w:tcPr>
          <w:p w:rsidR="00581F4B" w:rsidRPr="00ED3E18" w:rsidRDefault="00581F4B" w:rsidP="00581F4B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Встреча участников тура с табличкой «ПРОГУЛКИ ПО ПЕТЕРБУРГУ» </w:t>
            </w:r>
            <w:r w:rsidRPr="00ED3E18">
              <w:rPr>
                <w:b/>
                <w:bCs/>
                <w:color w:val="000000"/>
                <w:sz w:val="21"/>
                <w:szCs w:val="21"/>
                <w:u w:val="single"/>
              </w:rPr>
              <w:t>Московский вокзал</w:t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, у бюста Петра I: 08:00 и в 12:00. </w:t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br/>
              <w:t>Обзорная экскурсия по городу «Портрет Великого города»</w:t>
            </w:r>
            <w:r w:rsidRPr="00ED3E18">
              <w:rPr>
                <w:color w:val="000000"/>
                <w:sz w:val="21"/>
                <w:szCs w:val="21"/>
              </w:rPr>
              <w:t xml:space="preserve"> познакомит вас с лучшими архитектурными ансамблями Северной столицы и самыми известными памятниками монументальной скульптуры, с удивительными панорамами невских берегов и полными очарования набережными малых рек. Вы увидите, что составило славу Петербурга, ставшего одним из шести самых красивых городов Европы.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Экскурсия в Исаакиевский собор, </w:t>
            </w:r>
            <w:r w:rsidRPr="00ED3E18">
              <w:rPr>
                <w:color w:val="000000"/>
                <w:sz w:val="21"/>
                <w:szCs w:val="21"/>
              </w:rPr>
              <w:t xml:space="preserve">крупнейший кафедральный храм Санкт-Петербургской епархии, выдающийся памятник архитектуры позднего классицизма. Трансфер в гостиницу, размещение. Свободное время.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предоставляется на встречу, экскурсии и трансфер в гостиницу.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581F4B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rFonts w:eastAsia="Times New Roman"/>
                <w:sz w:val="24"/>
                <w:szCs w:val="24"/>
              </w:rPr>
              <w:t xml:space="preserve">День 2 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Выезд общественным транспортом на экскурсионную программу.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Пешеходная экскурсия «Храмы Невского проспекта» с посещением Казанского </w:t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lastRenderedPageBreak/>
              <w:t>собора.</w:t>
            </w:r>
            <w:r w:rsidRPr="00ED3E18">
              <w:rPr>
                <w:color w:val="000000"/>
                <w:sz w:val="21"/>
                <w:szCs w:val="21"/>
              </w:rPr>
              <w:t xml:space="preserve"> Александр Дюма называл Невский проспект «самой веротерпимой улицей мира», и это отражает суть Санкт-Петербурга как города всех вероисповеданий. В подтверждение этого мы увидим Армянскую церковь, католический храм святой Екатерины, Голландскую церковь и православный собор, освященный во имя иконы Казанской Божьей Матери.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>Экскурсия в Эрмитаж.</w:t>
            </w:r>
            <w:r w:rsidRPr="00ED3E18">
              <w:rPr>
                <w:color w:val="000000"/>
                <w:sz w:val="21"/>
                <w:szCs w:val="21"/>
              </w:rPr>
              <w:t xml:space="preserve"> «Дворцы Эрмитажа – чудесные сплетения живой мечты и трезвого ума». Интерьеры Эрмитажа и его коллекции завораживают. Не забудьте посмотреть из окон Эрмитажа на Неву, Стрелку Васильевского острова, Петропавловскую крепость - и Вы в полной мере ощутите гармонию человека и пейзажа, да еще, может быть, впервые оцените графику видов Петербурга, столь обожаемую художниками.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не предоставляется.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За дополнительную оплату: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Экскурсия в театр-макет «Петровская Акватория». </w:t>
            </w:r>
            <w:r w:rsidRPr="00ED3E18">
              <w:rPr>
                <w:color w:val="000000"/>
                <w:sz w:val="21"/>
                <w:szCs w:val="21"/>
              </w:rPr>
              <w:t xml:space="preserve">Музей представляет собой реконструкцию наиболее значимых достопримечательностей Петербурга и пригородов. Центральную часть экспозиции занимает заполненная водой чаша, изображающая акваторию города, а по периметру расположены макеты архитектурных ансамблей Петербурга, обращенных к водному пространству. Все объекты, в том числе утраченные, воссозданы так, как они выглядели в середине XVIII века.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будни - вз. – 400 руб., шк. – 200 руб.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Ночная автобусная экскурсия «Мосты повисли над водами» к разведенным над Невой мостам.</w:t>
            </w:r>
            <w:r w:rsidRPr="00ED3E18">
              <w:rPr>
                <w:color w:val="000000"/>
                <w:sz w:val="21"/>
                <w:szCs w:val="21"/>
              </w:rPr>
              <w:t xml:space="preserve"> Упоительная романтика белых ночей, город-призрак, предстающий во всем великолепии и ослепительном ночном блеске шедевров архитектуры.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вз. – 1550 руб., шк. – 1400 руб.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lastRenderedPageBreak/>
              <w:t>День 3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>Загородная экскурсия в Царское Село с посещением Екатерининского дворца</w:t>
            </w:r>
            <w:r w:rsidRPr="00ED3E18">
              <w:rPr>
                <w:color w:val="000000"/>
                <w:sz w:val="21"/>
                <w:szCs w:val="21"/>
              </w:rPr>
              <w:t xml:space="preserve"> – блестящего творения В. Растрелли - «родом итальянца, русского сердцем, что на снегу выращивал дворцы». Вы увидите поиски и находки реставраторов в воссоздании «восьмого чуда света» – Янтарной комнаты. Возвращение в город.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предоставляется на загородную экскурсию.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За дополнительную оплату: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загородная экскурсия в г. Павловск (после Царского Села) с посещением Павловского дворца и парка 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знакомит с выдающимся дворцово-парковым ансамблем конца XVIII-начала XIX веков в стиле русского классицизма, летней резиденцией императора Павла I и его семьи.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вз. – 1100 руб., шк. – 950 руб.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>День 4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Выезд общественным транспортом на экскурсионную программу.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Пешеходная экскурсия «Здесь зарождался Петербург» </w:t>
            </w:r>
            <w:r w:rsidRPr="00ED3E18">
              <w:rPr>
                <w:color w:val="000000"/>
                <w:sz w:val="21"/>
                <w:szCs w:val="21"/>
              </w:rPr>
              <w:t xml:space="preserve">рассказывает о возникновении города, о первом этапе его строительства, о той роли, которую играл Санкт-Петербург в развитии экономики, политики и культуры России в первой четверти XVIII века.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>Экскурсия в Петропавловскую крепость</w:t>
            </w:r>
            <w:r w:rsidRPr="00ED3E18">
              <w:rPr>
                <w:color w:val="000000"/>
                <w:sz w:val="21"/>
                <w:szCs w:val="21"/>
              </w:rPr>
              <w:t xml:space="preserve"> познакомит с историей Северной войны и основания Петербурга, с нарядным интерьером Петропавловского собора, напоминающим дворцовый зал, и великолепным резным иконостасом.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не предоставляется.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За дополнительную оплату: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Теплоходная экскурсия по рекам и каналам «Северная Венеция».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Прогулка на теплоходах по Неве и ее каналам дает вам возможность по-новому увидеть город, набережные, мосты, архитектурные ансамбли и острова.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Стоимость экскурсии: вз. – 570 руб., шк. – 550 руб.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br/>
              <w:t>Экскурсия в уникальный трехуровневый Океанариум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 xml:space="preserve">, самый крупный в России. Территория океанариума разделена на семь климатических зон, представляющие водоемы Северо-Запада России, бассейн Амазонки, зону приливов, зону коралловых рифов и основной морской аквариум с проложенным сквозь него 35-метровым прозрачным тоннелем.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вз. – 800 руб., шк. – 650 руб.</w:t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Территория призраков «Ужасы Петербурга» 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 xml:space="preserve">– это необычный проект, в лабиринтах которого посетители узнают обо всех ужасных петербургских сюжетах и легендах. Откройте для себя мистический Петербург: гибель Павла I, сожжение Григория Распутина, поиски гоголевским чиновником своего носа, летающая шинель и ожившая пиковая дама, окровавленная совесть Раскольникова – все эти таинственные легенды обретают здесь реальные очертания. Приходите и путешествуйте по старому Петербургу, по проспектам его истории и закоулкам легенд и мифов!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вз. – 500 руб., шк. – 400 руб.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>День 5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Свободный день без экскурсионного и транспортного обслуживания.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 xml:space="preserve">За дополнительную оплату: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Загородная экскурсия в Петергоф «Петровский парадиз» с посещением Нижнего парка фонтанов. 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 xml:space="preserve">Петергоф – самый блистательный из пригородов Санкт-Петербурга. </w:t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lastRenderedPageBreak/>
              <w:t xml:space="preserve">Своеобразие этого ансамбля неповторимо. Здесь сосредоточены выдающиеся памятники архитектуры, скульптуры, живописи, садово-паркового искусства.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Стоимость экскурсии: вз. – 2000 руб., шк. – 1200 руб.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br/>
              <w:t xml:space="preserve">Загородная экскурсия в Кронштадт (после Петергофа) «Город морской славы России». </w:t>
            </w:r>
            <w:r w:rsidRPr="00ED3E18">
              <w:rPr>
                <w:color w:val="000000"/>
                <w:sz w:val="21"/>
                <w:szCs w:val="21"/>
              </w:rPr>
              <w:t xml:space="preserve">Легендарный город-крепость, военно-морская база Балтийского флота в Финском заливе. Во время экскурсии по трассе вы познакомитесь с историей формирования дамбы и его конструкцией. Осмотр Петровского сухого дока, Кронштадтского футштока, Якорной площади, Морского собора, памятника Петру I.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взр. – 1000 руб., шк. – 950 руб.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lastRenderedPageBreak/>
              <w:t>День 6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Выезд общественным транспортом на экскурсионную программу.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Пешеходная экскурсия «Петербургские дворцы и их владельцы» с посещением Юсуповского дворца, </w:t>
            </w:r>
            <w:r w:rsidRPr="00ED3E18">
              <w:rPr>
                <w:color w:val="000000"/>
                <w:sz w:val="21"/>
                <w:szCs w:val="21"/>
              </w:rPr>
              <w:t xml:space="preserve">уникального архитектурного ансамбля XVIII-XX веков, снискавшего славу «энциклопедии» петербургского аристократического интерьера. Вы пройдете по парадным залам и гостиным дворца, где без малого столетие протекала жизнь одного из самых знатных и состоятельных аристократических семейств России.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не предоставляется.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За дополнительную оплату: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Ночная автобусная экскурсия «Мосты повисли над водами» к разведенным над Невой мостам.</w:t>
            </w:r>
            <w:r w:rsidRPr="00ED3E18">
              <w:rPr>
                <w:color w:val="000000"/>
                <w:sz w:val="21"/>
                <w:szCs w:val="21"/>
              </w:rPr>
              <w:t xml:space="preserve"> Упоительная романтика белых ночей, город-призрак, предстающий во всем великолепии и ослепительном ночном блеске шедевров архитектуры. </w:t>
            </w:r>
            <w:r w:rsidRPr="00ED3E18">
              <w:rPr>
                <w:b/>
                <w:bCs/>
                <w:i/>
                <w:iCs/>
                <w:color w:val="000000"/>
                <w:sz w:val="21"/>
                <w:szCs w:val="21"/>
              </w:rPr>
              <w:t>Стоимость экскурсии: вз. – 890 руб., шк. – 850 руб.</w:t>
            </w:r>
          </w:p>
        </w:tc>
      </w:tr>
      <w:tr w:rsidR="00581F4B" w:rsidRPr="00ED3E18" w:rsidTr="00581F4B">
        <w:tc>
          <w:tcPr>
            <w:tcW w:w="846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>День 7</w:t>
            </w:r>
          </w:p>
        </w:tc>
        <w:tc>
          <w:tcPr>
            <w:tcW w:w="8499" w:type="dxa"/>
          </w:tcPr>
          <w:p w:rsidR="00581F4B" w:rsidRPr="00ED3E18" w:rsidRDefault="00581F4B" w:rsidP="004E6618">
            <w:pPr>
              <w:rPr>
                <w:rFonts w:eastAsia="Times New Roman"/>
                <w:sz w:val="24"/>
                <w:szCs w:val="24"/>
              </w:rPr>
            </w:pPr>
            <w:r w:rsidRPr="00ED3E18">
              <w:rPr>
                <w:color w:val="000000"/>
                <w:sz w:val="21"/>
                <w:szCs w:val="21"/>
              </w:rPr>
              <w:t xml:space="preserve">Завтрак в гостинице. Освобождение номеров до 12:00. Трансфер на Московский вокзал, сдача вещей в камеру хранения.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Пешеходная экскурсия «Твоих оград узор чугунный…» </w:t>
            </w:r>
            <w:r w:rsidRPr="00ED3E18">
              <w:rPr>
                <w:color w:val="000000"/>
                <w:sz w:val="21"/>
                <w:szCs w:val="21"/>
              </w:rPr>
              <w:t xml:space="preserve">Для того, чтобы почувствовать прелесть металлического «кружева» Петербурга, нужно не торопясь пройти по его улицам, внимательно присмотреться к его неповторимому облику. Экскурсия познакомит с историей самых знаменитых решеток Северной столицы – решеткой Летнего сада, оградой Михайловского сада и др.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Экскурсия в храм-памятник «Спас-на-Крови». </w:t>
            </w:r>
            <w:r w:rsidRPr="00ED3E18">
              <w:rPr>
                <w:color w:val="000000"/>
                <w:sz w:val="21"/>
                <w:szCs w:val="21"/>
              </w:rPr>
              <w:t xml:space="preserve">Храм, воздвигнутый на месте смертельного ранения императора Александра II, по праву можно считать музеем русского мозаичного искусства конца XIX - начала XX века, и в этом качестве - шедевром мирового значения.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b/>
                <w:bCs/>
                <w:color w:val="000000"/>
                <w:sz w:val="21"/>
                <w:szCs w:val="21"/>
              </w:rPr>
              <w:t xml:space="preserve">Прогулка по Летнему Саду. </w:t>
            </w:r>
            <w:r w:rsidRPr="00ED3E18">
              <w:rPr>
                <w:color w:val="000000"/>
                <w:sz w:val="21"/>
                <w:szCs w:val="21"/>
              </w:rPr>
              <w:t xml:space="preserve">Этот чудесный сад-парк в центре города был заложен по указу Петра I в 1704 году. За три века своего существования Летний сад неоднократно менял свой облик, но оставался одним из наиболее любимых и посещаемых мест. Свободное время в центре города. </w:t>
            </w:r>
            <w:r w:rsidRPr="00ED3E18">
              <w:rPr>
                <w:color w:val="000000"/>
                <w:sz w:val="21"/>
                <w:szCs w:val="21"/>
              </w:rPr>
              <w:br/>
            </w:r>
            <w:r w:rsidRPr="00ED3E18">
              <w:rPr>
                <w:i/>
                <w:iCs/>
                <w:color w:val="000000"/>
                <w:sz w:val="21"/>
                <w:szCs w:val="21"/>
              </w:rPr>
              <w:t>Транспорт предоставляется на трансфер гостиница – Московский вокзал.</w:t>
            </w:r>
          </w:p>
        </w:tc>
      </w:tr>
    </w:tbl>
    <w:p w:rsidR="003F2304" w:rsidRPr="00ED3E18" w:rsidRDefault="00C15FE2" w:rsidP="00581F4B">
      <w:pPr>
        <w:spacing w:after="0" w:line="240" w:lineRule="auto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* Программа тура предоставлена туроператором "Мир"</w:t>
      </w:r>
    </w:p>
    <w:p w:rsidR="00C15FE2" w:rsidRDefault="00C15FE2" w:rsidP="00581F4B">
      <w:pPr>
        <w:spacing w:after="0" w:line="240" w:lineRule="auto"/>
        <w:rPr>
          <w:rFonts w:eastAsia="Times New Roman"/>
          <w:b/>
          <w:bCs/>
          <w:color w:val="000000"/>
          <w:sz w:val="21"/>
          <w:szCs w:val="21"/>
          <w:lang w:eastAsia="ru-RU"/>
        </w:rPr>
      </w:pPr>
    </w:p>
    <w:p w:rsidR="00581F4B" w:rsidRPr="00581F4B" w:rsidRDefault="00581F4B" w:rsidP="00581F4B">
      <w:pPr>
        <w:spacing w:after="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81F4B">
        <w:rPr>
          <w:rFonts w:eastAsia="Times New Roman"/>
          <w:b/>
          <w:bCs/>
          <w:color w:val="000000"/>
          <w:sz w:val="21"/>
          <w:szCs w:val="21"/>
          <w:lang w:eastAsia="ru-RU"/>
        </w:rPr>
        <w:t>Стоимость тура на 1 человека в рублях: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54"/>
        <w:gridCol w:w="1592"/>
        <w:gridCol w:w="1013"/>
        <w:gridCol w:w="868"/>
        <w:gridCol w:w="1015"/>
        <w:gridCol w:w="1293"/>
      </w:tblGrid>
      <w:tr w:rsidR="003F2304" w:rsidRPr="00ED3E18" w:rsidTr="003F2304">
        <w:trPr>
          <w:trHeight w:val="253"/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РАЗМЕЩЕНИЕ 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ПЕРИОД 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½ DBL 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EXB 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SGL 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скидка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 реб.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 16 лет </w:t>
            </w:r>
          </w:p>
        </w:tc>
      </w:tr>
      <w:tr w:rsidR="003F2304" w:rsidRPr="00ED3E18" w:rsidTr="003F2304">
        <w:trPr>
          <w:trHeight w:val="464"/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ДОМ СТУДЕНТА У ЧЕРНОЙ РЕЧКИ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Туркласс, удобства на блок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Континентальный завтрак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05.06 – 03.07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12220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10750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16045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03.07 - 27.08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11110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10060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13530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rHeight w:val="253"/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14EEF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АКАДЕМИЯ 3*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Эконом, удобства на блок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Завтрак шведский стол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01.06 – 03.09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17175 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16195 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25405 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rHeight w:val="464"/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2304" w:rsidRPr="00ED3E18" w:rsidTr="003F2304">
        <w:trPr>
          <w:trHeight w:val="253"/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АКАДЕМИЯ3*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Стандарт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 трак шведский стол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01.06 – 03.09 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18250 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16460 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27535 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rHeight w:val="464"/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14EEF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ОТЕЛЬ РА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Кузнечный пер. д. 19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Стандарт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Континентальный завтрак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 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29.05 – 10.07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25140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16600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35670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10.07 – 03.09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21020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15600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28820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САНКТ-ПЕТЕРБУРГ 3*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Стандарт, вид во двор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Завтрак шведский стол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29.05 – 10.07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22685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17385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10.07 – 21.08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18720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16420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21.08 – 03.09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18325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16325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САНКТ-ПЕТЕРБУРГ 3*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Улучшенный, вид во двор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Завтрак шведский стол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29.05 – 10.07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26250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10.07 – 21.08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21890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21.08 – 03.09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21100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---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САНКТ-ПЕТЕРБУРГ 3*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Стандарт, вид на Неву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Завтрак шведский стол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29.05 – 10.07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24270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17770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35970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10.07 – 21.08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20305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16805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28885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21.08 – 03.09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19910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16710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27320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МОСКВА 4*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Стандарт </w:t>
            </w: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br/>
            </w:r>
            <w:r w:rsidRPr="00581F4B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Завтрак шведский стол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29.05 – 10.07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33390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31390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57180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  <w:tr w:rsidR="003F2304" w:rsidRPr="00ED3E18" w:rsidTr="003F2304">
        <w:trPr>
          <w:tblCellSpacing w:w="0" w:type="dxa"/>
        </w:trPr>
        <w:tc>
          <w:tcPr>
            <w:tcW w:w="1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10.07 – 03.09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25065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23365 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40665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04" w:rsidRPr="00581F4B" w:rsidRDefault="003F2304" w:rsidP="00581F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81F4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1400 </w:t>
            </w:r>
          </w:p>
        </w:tc>
      </w:tr>
    </w:tbl>
    <w:p w:rsidR="00581F4B" w:rsidRPr="00ED3E18" w:rsidRDefault="00581F4B" w:rsidP="004E6618">
      <w:pPr>
        <w:rPr>
          <w:rFonts w:eastAsia="Times New Roman"/>
          <w:sz w:val="24"/>
          <w:szCs w:val="24"/>
        </w:rPr>
      </w:pPr>
    </w:p>
    <w:p w:rsidR="00180522" w:rsidRPr="00180522" w:rsidRDefault="00180522" w:rsidP="00180522">
      <w:p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180522">
        <w:rPr>
          <w:rFonts w:eastAsia="Times New Roman"/>
          <w:b/>
          <w:bCs/>
          <w:color w:val="000000"/>
          <w:sz w:val="21"/>
          <w:szCs w:val="21"/>
          <w:lang w:eastAsia="ru-RU"/>
        </w:rPr>
        <w:t>В стоимость тура включено:</w:t>
      </w:r>
    </w:p>
    <w:p w:rsidR="00180522" w:rsidRPr="00180522" w:rsidRDefault="00180522" w:rsidP="00180522">
      <w:pPr>
        <w:spacing w:after="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180522">
        <w:rPr>
          <w:rFonts w:eastAsia="Times New Roman"/>
          <w:color w:val="000000"/>
          <w:sz w:val="21"/>
          <w:szCs w:val="21"/>
          <w:lang w:eastAsia="ru-RU"/>
        </w:rPr>
        <w:t xml:space="preserve">Размещение в гостинице </w:t>
      </w:r>
      <w:r w:rsidRPr="00180522">
        <w:rPr>
          <w:rFonts w:eastAsia="Times New Roman"/>
          <w:color w:val="000000"/>
          <w:sz w:val="21"/>
          <w:szCs w:val="21"/>
          <w:lang w:eastAsia="ru-RU"/>
        </w:rPr>
        <w:br/>
        <w:t xml:space="preserve">Питание: 6 завтраков «шведский стол» в ресторане гостиницы, 1 обед в кафе города в первый день тура. </w:t>
      </w:r>
      <w:r w:rsidRPr="00180522">
        <w:rPr>
          <w:rFonts w:eastAsia="Times New Roman"/>
          <w:color w:val="000000"/>
          <w:sz w:val="21"/>
          <w:szCs w:val="21"/>
          <w:lang w:eastAsia="ru-RU"/>
        </w:rPr>
        <w:br/>
        <w:t xml:space="preserve">Экскурсионная программа и транспортное обслуживание в объеме согласно программе тура. </w:t>
      </w:r>
      <w:r w:rsidRPr="00180522">
        <w:rPr>
          <w:rFonts w:eastAsia="Times New Roman"/>
          <w:color w:val="000000"/>
          <w:sz w:val="21"/>
          <w:szCs w:val="21"/>
          <w:lang w:eastAsia="ru-RU"/>
        </w:rPr>
        <w:br/>
        <w:t>Услуги экскурсовода-групповода на все экскурсионные дни тура.</w:t>
      </w:r>
    </w:p>
    <w:p w:rsidR="00384B28" w:rsidRPr="00AE5AA6" w:rsidRDefault="00384B28" w:rsidP="00AE5AA6">
      <w:pPr>
        <w:rPr>
          <w:b/>
          <w:sz w:val="24"/>
          <w:szCs w:val="24"/>
        </w:rPr>
      </w:pPr>
    </w:p>
    <w:p w:rsidR="004E6618" w:rsidRPr="004E6618" w:rsidRDefault="004E6618" w:rsidP="004E66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2: «Выбор предприятия питания для обслуживания группы туристов»</w:t>
      </w:r>
    </w:p>
    <w:p w:rsidR="00B07C53" w:rsidRDefault="00B07C53" w:rsidP="00B07C53">
      <w:r>
        <w:rPr>
          <w:sz w:val="24"/>
          <w:szCs w:val="24"/>
        </w:rPr>
        <w:t>Выберите предприятие питания для обслуживания группы туристов. Напишите обоснование сделанного выбора</w:t>
      </w:r>
      <w:r w:rsidR="004A6685">
        <w:rPr>
          <w:sz w:val="24"/>
          <w:szCs w:val="24"/>
        </w:rPr>
        <w:t>. Подкрепите ваше обоснование гиперссылками на страницы источники.</w:t>
      </w:r>
    </w:p>
    <w:p w:rsidR="009D6924" w:rsidRPr="00AC4ECF" w:rsidRDefault="00AE5AA6" w:rsidP="00B07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Пример задания</w:t>
      </w:r>
    </w:p>
    <w:p w:rsidR="00B07C53" w:rsidRDefault="00B07C53" w:rsidP="009D6924">
      <w:pPr>
        <w:spacing w:after="0" w:line="240" w:lineRule="auto"/>
        <w:ind w:firstLine="709"/>
        <w:jc w:val="both"/>
      </w:pPr>
      <w:r>
        <w:rPr>
          <w:sz w:val="24"/>
          <w:szCs w:val="24"/>
        </w:rPr>
        <w:t xml:space="preserve"> Группа российских студентов в составе 30 человек отправилась  в тур по Санкт-Петербургу. Ниже представлена программа одного дня, в котором не указан ресторан, где туристы должны обедать. </w:t>
      </w:r>
      <w:r w:rsidR="00AE5AA6">
        <w:rPr>
          <w:sz w:val="24"/>
          <w:szCs w:val="24"/>
        </w:rPr>
        <w:t xml:space="preserve">Используя </w:t>
      </w:r>
      <w:r w:rsidR="00AE5AA6" w:rsidRPr="00DE19A7">
        <w:rPr>
          <w:sz w:val="24"/>
          <w:szCs w:val="24"/>
        </w:rPr>
        <w:t>информационно-коммун</w:t>
      </w:r>
      <w:r w:rsidR="00AE5AA6">
        <w:rPr>
          <w:sz w:val="24"/>
          <w:szCs w:val="24"/>
        </w:rPr>
        <w:t>икационную сеть Интернет, подберите</w:t>
      </w:r>
      <w:r>
        <w:rPr>
          <w:sz w:val="24"/>
          <w:szCs w:val="24"/>
        </w:rPr>
        <w:t xml:space="preserve"> ресторан, средний счет в котором не превышает 500 рублей на человека. </w:t>
      </w:r>
      <w:r w:rsidR="00AE5AA6">
        <w:rPr>
          <w:sz w:val="24"/>
          <w:szCs w:val="24"/>
        </w:rPr>
        <w:t>Аргументируйте</w:t>
      </w:r>
      <w:r>
        <w:rPr>
          <w:sz w:val="24"/>
          <w:szCs w:val="24"/>
        </w:rPr>
        <w:t xml:space="preserve"> выбор ресторана,</w:t>
      </w:r>
      <w:r w:rsidR="00AE5AA6">
        <w:rPr>
          <w:sz w:val="24"/>
          <w:szCs w:val="24"/>
        </w:rPr>
        <w:t xml:space="preserve"> найденную информацию подкрепите</w:t>
      </w:r>
      <w:r>
        <w:rPr>
          <w:sz w:val="24"/>
          <w:szCs w:val="24"/>
        </w:rPr>
        <w:t xml:space="preserve"> </w:t>
      </w:r>
      <w:r w:rsidR="00641F8E">
        <w:rPr>
          <w:sz w:val="24"/>
          <w:szCs w:val="24"/>
        </w:rPr>
        <w:t>гипер</w:t>
      </w:r>
      <w:r>
        <w:rPr>
          <w:sz w:val="24"/>
          <w:szCs w:val="24"/>
        </w:rPr>
        <w:t xml:space="preserve">ссылками </w:t>
      </w:r>
      <w:r w:rsidR="004A6685">
        <w:rPr>
          <w:sz w:val="24"/>
          <w:szCs w:val="24"/>
        </w:rPr>
        <w:t>на</w:t>
      </w:r>
      <w:r w:rsidR="00641F8E">
        <w:rPr>
          <w:sz w:val="24"/>
          <w:szCs w:val="24"/>
        </w:rPr>
        <w:t xml:space="preserve"> страниц</w:t>
      </w:r>
      <w:r w:rsidR="004A6685">
        <w:rPr>
          <w:sz w:val="24"/>
          <w:szCs w:val="24"/>
        </w:rPr>
        <w:t>ы</w:t>
      </w:r>
      <w:r w:rsidR="00641F8E">
        <w:rPr>
          <w:sz w:val="24"/>
          <w:szCs w:val="24"/>
        </w:rPr>
        <w:t xml:space="preserve"> источников</w:t>
      </w:r>
      <w:r>
        <w:rPr>
          <w:sz w:val="24"/>
          <w:szCs w:val="24"/>
        </w:rPr>
        <w:t xml:space="preserve">. </w:t>
      </w:r>
    </w:p>
    <w:p w:rsidR="00B07C53" w:rsidRDefault="00B07C53" w:rsidP="00B07C53">
      <w:r>
        <w:rPr>
          <w:sz w:val="24"/>
          <w:szCs w:val="24"/>
        </w:rPr>
        <w:t>Программа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/>
      </w:tblPr>
      <w:tblGrid>
        <w:gridCol w:w="2656"/>
        <w:gridCol w:w="7114"/>
      </w:tblGrid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>Встреча группы с гидом в холле гостиницы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09:15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>Посадка группы в автобус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 xml:space="preserve">10:00-13:00 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>Посещение Русского музея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 xml:space="preserve">14:30-15:00 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>Посадка группы в автобус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15:00-16:30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>Посещение Петропавловской крепости</w:t>
            </w:r>
          </w:p>
        </w:tc>
      </w:tr>
      <w:tr w:rsidR="00B07C53" w:rsidTr="00577E05">
        <w:trPr>
          <w:trHeight w:val="406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7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07C53" w:rsidRDefault="00B07C53" w:rsidP="00577E05">
            <w:pPr>
              <w:spacing w:after="0" w:line="360" w:lineRule="auto"/>
            </w:pPr>
            <w:r>
              <w:rPr>
                <w:sz w:val="24"/>
                <w:szCs w:val="24"/>
              </w:rPr>
              <w:t xml:space="preserve">Свободное время </w:t>
            </w:r>
          </w:p>
        </w:tc>
      </w:tr>
    </w:tbl>
    <w:p w:rsidR="00B07C53" w:rsidRDefault="00B07C53" w:rsidP="00B07C53">
      <w:pPr>
        <w:rPr>
          <w:sz w:val="24"/>
          <w:szCs w:val="24"/>
        </w:rPr>
      </w:pPr>
    </w:p>
    <w:p w:rsidR="00B07C53" w:rsidRPr="00AC4ECF" w:rsidRDefault="00B07C53" w:rsidP="00B07C53">
      <w:pPr>
        <w:rPr>
          <w:b/>
          <w:sz w:val="24"/>
          <w:szCs w:val="24"/>
        </w:rPr>
      </w:pPr>
      <w:r w:rsidRPr="00AC4ECF">
        <w:rPr>
          <w:b/>
          <w:sz w:val="24"/>
          <w:szCs w:val="24"/>
        </w:rPr>
        <w:t>Пример оформления выполненного задания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6584"/>
      </w:tblGrid>
      <w:tr w:rsidR="00B07C53" w:rsidTr="00577E05">
        <w:tc>
          <w:tcPr>
            <w:tcW w:w="3060" w:type="dxa"/>
            <w:shd w:val="clear" w:color="auto" w:fill="FFFFFF"/>
          </w:tcPr>
          <w:p w:rsidR="00B07C53" w:rsidRDefault="00B07C53" w:rsidP="00577E05">
            <w:pPr>
              <w:pStyle w:val="a3"/>
            </w:pPr>
            <w:r>
              <w:rPr>
                <w:rFonts w:ascii="Abyssinica SIL" w:hAnsi="Abyssinica SIL" w:cs="Abyssinica SIL"/>
                <w:highlight w:val="white"/>
              </w:rPr>
              <w:t>Название ресторана</w:t>
            </w:r>
          </w:p>
        </w:tc>
        <w:tc>
          <w:tcPr>
            <w:tcW w:w="6584" w:type="dxa"/>
            <w:shd w:val="clear" w:color="auto" w:fill="FFFFFF"/>
          </w:tcPr>
          <w:p w:rsidR="00B07C53" w:rsidRDefault="00B07C53" w:rsidP="00577E05">
            <w:pPr>
              <w:pStyle w:val="a3"/>
            </w:pPr>
            <w:r>
              <w:rPr>
                <w:rFonts w:ascii="Abyssinica SIL" w:hAnsi="Abyssinica SIL" w:cs="Abyssinica SIL"/>
                <w:highlight w:val="white"/>
              </w:rPr>
              <w:t>Столовая № 1</w:t>
            </w:r>
          </w:p>
        </w:tc>
      </w:tr>
      <w:tr w:rsidR="00B07C53" w:rsidTr="00577E05">
        <w:tc>
          <w:tcPr>
            <w:tcW w:w="3060" w:type="dxa"/>
            <w:shd w:val="clear" w:color="auto" w:fill="FFFFFF"/>
          </w:tcPr>
          <w:p w:rsidR="00B07C53" w:rsidRDefault="00B07C53" w:rsidP="00577E05">
            <w:pPr>
              <w:pStyle w:val="a3"/>
            </w:pPr>
            <w:r>
              <w:rPr>
                <w:rFonts w:ascii="Abyssinica SIL" w:hAnsi="Abyssinica SIL" w:cs="Abyssinica SIL"/>
                <w:highlight w:val="white"/>
              </w:rPr>
              <w:t>Месторасположение</w:t>
            </w:r>
          </w:p>
          <w:p w:rsidR="00B07C53" w:rsidRDefault="00B07C53" w:rsidP="00577E05">
            <w:pPr>
              <w:pStyle w:val="a3"/>
              <w:rPr>
                <w:rFonts w:ascii="Abyssinica SIL" w:hAnsi="Abyssinica SIL" w:cs="Abyssinica SIL"/>
                <w:highlight w:val="white"/>
              </w:rPr>
            </w:pPr>
          </w:p>
        </w:tc>
        <w:tc>
          <w:tcPr>
            <w:tcW w:w="6584" w:type="dxa"/>
            <w:shd w:val="clear" w:color="auto" w:fill="FFFFFF"/>
          </w:tcPr>
          <w:p w:rsidR="00B07C53" w:rsidRDefault="00B07C53" w:rsidP="00577E05">
            <w:pPr>
              <w:pStyle w:val="a3"/>
            </w:pPr>
            <w:r>
              <w:rPr>
                <w:rFonts w:ascii="Abyssinica SIL" w:hAnsi="Abyssinica SIL" w:cs="Abyssinica SIL"/>
                <w:highlight w:val="white"/>
              </w:rPr>
              <w:t>Невский пр. д. 25</w:t>
            </w:r>
          </w:p>
        </w:tc>
      </w:tr>
    </w:tbl>
    <w:p w:rsidR="00B07C53" w:rsidRPr="00A2450D" w:rsidRDefault="00B07C53" w:rsidP="00B07C53">
      <w:pPr>
        <w:rPr>
          <w:sz w:val="24"/>
          <w:szCs w:val="24"/>
        </w:rPr>
      </w:pPr>
      <w:r w:rsidRPr="00A2450D">
        <w:rPr>
          <w:rFonts w:ascii="Abyssinica SIL" w:hAnsi="Abyssinica SIL" w:cs="Abyssinica SIL"/>
          <w:sz w:val="24"/>
          <w:szCs w:val="24"/>
          <w:highlight w:val="white"/>
        </w:rPr>
        <w:t>Аргументация выбора ресторана:</w:t>
      </w:r>
    </w:p>
    <w:p w:rsidR="004E6618" w:rsidRDefault="00B07C53" w:rsidP="004E6618">
      <w:pPr>
        <w:rPr>
          <w:sz w:val="24"/>
          <w:szCs w:val="24"/>
        </w:rPr>
      </w:pPr>
      <w:r w:rsidRPr="00A2450D">
        <w:rPr>
          <w:rFonts w:ascii="Abyssinica SIL" w:hAnsi="Abyssinica SIL" w:cs="Abyssinica SIL"/>
          <w:sz w:val="24"/>
          <w:szCs w:val="24"/>
          <w:highlight w:val="white"/>
        </w:rPr>
        <w:t>Официальный сайт: http://st1.one/#contacts</w:t>
      </w:r>
    </w:p>
    <w:p w:rsidR="009F7D00" w:rsidRPr="00A2450D" w:rsidRDefault="009F7D00" w:rsidP="00ED3E18">
      <w:pPr>
        <w:pStyle w:val="a8"/>
        <w:numPr>
          <w:ilvl w:val="0"/>
          <w:numId w:val="3"/>
        </w:numPr>
        <w:ind w:left="709" w:hanging="709"/>
        <w:jc w:val="both"/>
        <w:rPr>
          <w:sz w:val="24"/>
          <w:szCs w:val="24"/>
        </w:rPr>
      </w:pPr>
      <w:r w:rsidRPr="00A2450D">
        <w:rPr>
          <w:sz w:val="24"/>
          <w:szCs w:val="24"/>
          <w:highlight w:val="white"/>
        </w:rPr>
        <w:t xml:space="preserve">Заведение располагается между пунктами показа. Известная сеть столовых с возможностью заказать обслуживание туристских групп </w:t>
      </w:r>
      <w:hyperlink r:id="rId6" w:anchor="contacts" w:history="1">
        <w:r w:rsidR="00ED3E18" w:rsidRPr="00ED3E18">
          <w:rPr>
            <w:rStyle w:val="aa"/>
            <w:rFonts w:ascii="Abyssinica SIL" w:hAnsi="Abyssinica SIL" w:cs="Abyssinica SIL"/>
            <w:sz w:val="24"/>
            <w:szCs w:val="24"/>
          </w:rPr>
          <w:t>http://st1.one/#contacts</w:t>
        </w:r>
      </w:hyperlink>
    </w:p>
    <w:p w:rsidR="009F7D00" w:rsidRPr="00A2450D" w:rsidRDefault="009F7D00" w:rsidP="00ED3E18">
      <w:pPr>
        <w:pStyle w:val="a8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 w:rsidRPr="00A2450D">
        <w:rPr>
          <w:sz w:val="24"/>
          <w:szCs w:val="24"/>
          <w:highlight w:val="white"/>
        </w:rPr>
        <w:t xml:space="preserve">Положительные отзывы посетителей (с неофициального сайта) </w:t>
      </w:r>
      <w:hyperlink r:id="rId7" w:history="1">
        <w:r w:rsidR="00ED3E18" w:rsidRPr="00ED3E18">
          <w:rPr>
            <w:rStyle w:val="aa"/>
            <w:sz w:val="24"/>
            <w:szCs w:val="24"/>
          </w:rPr>
          <w:t>http://irecommend.ru/content/stolovaya-1-g-sankt-peterburg-nevskii-prospekt-25-sankt-peterburg</w:t>
        </w:r>
      </w:hyperlink>
    </w:p>
    <w:p w:rsidR="009F7D00" w:rsidRPr="00A2450D" w:rsidRDefault="009F7D00" w:rsidP="00ED3E18">
      <w:pPr>
        <w:pStyle w:val="a8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 w:rsidRPr="00A2450D">
        <w:rPr>
          <w:sz w:val="24"/>
          <w:szCs w:val="24"/>
        </w:rPr>
        <w:t xml:space="preserve">Расширенного меню на сайте нет, но есть картинки блюд с ценами. Из этого можно сделать вывод, что в средний счет на человека в 400 рублей туристы уложится (при этом еще будет действовать групповая скидка). </w:t>
      </w:r>
      <w:hyperlink r:id="rId8" w:history="1">
        <w:r w:rsidR="00ED3E18" w:rsidRPr="00ED3E18">
          <w:rPr>
            <w:rStyle w:val="aa"/>
            <w:sz w:val="24"/>
            <w:szCs w:val="24"/>
          </w:rPr>
          <w:t>http://st1.one/#contact</w:t>
        </w:r>
      </w:hyperlink>
    </w:p>
    <w:p w:rsidR="009F7D00" w:rsidRPr="00A2450D" w:rsidRDefault="009F7D00" w:rsidP="00ED3E18">
      <w:pPr>
        <w:pStyle w:val="a8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sz w:val="24"/>
          <w:szCs w:val="24"/>
        </w:rPr>
      </w:pPr>
      <w:r w:rsidRPr="00A2450D">
        <w:rPr>
          <w:sz w:val="24"/>
          <w:szCs w:val="24"/>
        </w:rPr>
        <w:t>Информации о наличии парковки нет и скорее всего ее не существует у ресторана, так как он находится на Невском проспекте (самый центр города). Однако Столовая № 1 располагается в 5 минутах от Казанского собора ( видно по карте), рядом позади которого сможет остановится автобус для того чтобы выпустить туристов, и во время  обеда припарковаться около Русского музея. Возможен и другой вариант: туристы пешком ( около 15 минут ) и</w:t>
      </w:r>
      <w:r w:rsidR="005916A8">
        <w:rPr>
          <w:sz w:val="24"/>
          <w:szCs w:val="24"/>
        </w:rPr>
        <w:t>дут от русского музея до Столовая</w:t>
      </w:r>
      <w:r w:rsidRPr="00A2450D">
        <w:rPr>
          <w:sz w:val="24"/>
          <w:szCs w:val="24"/>
        </w:rPr>
        <w:t xml:space="preserve"> № 1, а после обеда автобус забирает их у того же Казанского собора.</w:t>
      </w:r>
      <w:hyperlink r:id="rId9" w:history="1">
        <w:r w:rsidR="00ED3E18" w:rsidRPr="00ED3E18">
          <w:rPr>
            <w:rStyle w:val="aa"/>
            <w:sz w:val="24"/>
            <w:szCs w:val="24"/>
          </w:rPr>
          <w:t>https://www.google.ru/maps/place/%D0%A1%D1%82%D0%BE%D0%BB%D0%BE%D0%B2%D0%B0%D1%8F+%E2%84%961+%D0%9A%D0%BE%D0%BF%D0%B5%D0%B9%D0%BA%D0%B0/@59.9355986,30.3235231,15z/data=!4m5!3m4!1s0x0:0x69d387db06ee9acf!8m2!3d59.9355986!4d30.3235231</w:t>
        </w:r>
      </w:hyperlink>
    </w:p>
    <w:p w:rsidR="009F7D00" w:rsidRPr="00A2450D" w:rsidRDefault="009F7D00" w:rsidP="00ED3E18">
      <w:pPr>
        <w:pStyle w:val="a8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sz w:val="24"/>
          <w:szCs w:val="24"/>
        </w:rPr>
      </w:pPr>
      <w:r w:rsidRPr="00A2450D">
        <w:rPr>
          <w:sz w:val="24"/>
          <w:szCs w:val="24"/>
        </w:rPr>
        <w:t>Время работы столовой 24 часа в сутки</w:t>
      </w:r>
      <w:hyperlink r:id="rId10" w:history="1">
        <w:r w:rsidR="00ED3E18" w:rsidRPr="00ED3E18">
          <w:rPr>
            <w:rStyle w:val="aa"/>
            <w:sz w:val="24"/>
            <w:szCs w:val="24"/>
          </w:rPr>
          <w:t>https://www.google.ru/search?q=%D1%81%D1%82%D0%BE%D0%BB%D0%BE%D0%B2%D0%B0%D1%8F+%D0%BD%D0%BE%D0%BC%D0%B5%D1%80+%D0%BE%D0%B4%D0%B8%D0%BD+%D0%BD%D0%B5%D0%B2%D1%81%D0%BA%D0%B8%D0%B9+25&amp;src=IE-SearchBox&amp;FORM=IENTTR&amp;conversationid=&amp;safe=active&amp;safe=active&amp;gws_rd=ssl#spf=1</w:t>
        </w:r>
      </w:hyperlink>
    </w:p>
    <w:p w:rsidR="00EF5FA3" w:rsidRDefault="009F7D00" w:rsidP="00787C98">
      <w:pPr>
        <w:pStyle w:val="a8"/>
        <w:widowControl w:val="0"/>
        <w:numPr>
          <w:ilvl w:val="0"/>
          <w:numId w:val="3"/>
        </w:numPr>
        <w:spacing w:after="0" w:line="240" w:lineRule="auto"/>
        <w:ind w:hanging="720"/>
        <w:jc w:val="both"/>
      </w:pPr>
      <w:r w:rsidRPr="00ED3E18">
        <w:rPr>
          <w:sz w:val="24"/>
          <w:szCs w:val="24"/>
        </w:rPr>
        <w:t xml:space="preserve">Информации о количестве посадочных мест на официальном сайте нет, однако исходя из фотографий этого места в интернете можно сделать выводы, что группа в 30 человек в столовую поместиться. </w:t>
      </w:r>
      <w:hyperlink r:id="rId11" w:history="1">
        <w:r w:rsidR="00ED3E18" w:rsidRPr="00ED3E18">
          <w:rPr>
            <w:rStyle w:val="aa"/>
            <w:sz w:val="24"/>
            <w:szCs w:val="24"/>
          </w:rPr>
          <w:t>http://idea4.me/spb/place/Stolovaya_1Kopeyka_na_Nevskom</w:t>
        </w:r>
      </w:hyperlink>
    </w:p>
    <w:sectPr w:rsidR="00EF5FA3" w:rsidSect="008C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byssinica SI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202CB1C"/>
    <w:name w:val="WW8Num1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  <w:highlight w:val="yello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highlight w:val="yello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pStyle w:val="6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highlight w:val="yello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F30638E"/>
    <w:multiLevelType w:val="hybridMultilevel"/>
    <w:tmpl w:val="13C84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F156C3"/>
    <w:multiLevelType w:val="hybridMultilevel"/>
    <w:tmpl w:val="656E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18"/>
    <w:rsid w:val="000067F6"/>
    <w:rsid w:val="0003456D"/>
    <w:rsid w:val="000525BA"/>
    <w:rsid w:val="00063244"/>
    <w:rsid w:val="000636CA"/>
    <w:rsid w:val="000804FE"/>
    <w:rsid w:val="000A6B12"/>
    <w:rsid w:val="000B1994"/>
    <w:rsid w:val="000B46FD"/>
    <w:rsid w:val="000C00CF"/>
    <w:rsid w:val="000C51B8"/>
    <w:rsid w:val="000E40C4"/>
    <w:rsid w:val="000E656A"/>
    <w:rsid w:val="000F7033"/>
    <w:rsid w:val="00102A93"/>
    <w:rsid w:val="00105FF9"/>
    <w:rsid w:val="00121E5E"/>
    <w:rsid w:val="00146009"/>
    <w:rsid w:val="00164F30"/>
    <w:rsid w:val="0017056D"/>
    <w:rsid w:val="00180522"/>
    <w:rsid w:val="001A54CD"/>
    <w:rsid w:val="001B4774"/>
    <w:rsid w:val="001D5B62"/>
    <w:rsid w:val="001E31BF"/>
    <w:rsid w:val="001F3E4B"/>
    <w:rsid w:val="00211E4E"/>
    <w:rsid w:val="0025255E"/>
    <w:rsid w:val="002564C9"/>
    <w:rsid w:val="002606F9"/>
    <w:rsid w:val="0026141C"/>
    <w:rsid w:val="00275F20"/>
    <w:rsid w:val="00277B1D"/>
    <w:rsid w:val="002953FF"/>
    <w:rsid w:val="00296FF6"/>
    <w:rsid w:val="002A5126"/>
    <w:rsid w:val="002F6893"/>
    <w:rsid w:val="00305661"/>
    <w:rsid w:val="003320A8"/>
    <w:rsid w:val="00342350"/>
    <w:rsid w:val="003506DF"/>
    <w:rsid w:val="00357CAB"/>
    <w:rsid w:val="00373147"/>
    <w:rsid w:val="00383941"/>
    <w:rsid w:val="00384B28"/>
    <w:rsid w:val="003A73AC"/>
    <w:rsid w:val="003C0B0A"/>
    <w:rsid w:val="003C6654"/>
    <w:rsid w:val="003F2304"/>
    <w:rsid w:val="00441FD1"/>
    <w:rsid w:val="00470176"/>
    <w:rsid w:val="00473AE1"/>
    <w:rsid w:val="004A51B3"/>
    <w:rsid w:val="004A6685"/>
    <w:rsid w:val="004E6618"/>
    <w:rsid w:val="004F4152"/>
    <w:rsid w:val="00507639"/>
    <w:rsid w:val="00514EEF"/>
    <w:rsid w:val="00540307"/>
    <w:rsid w:val="0054569C"/>
    <w:rsid w:val="00562072"/>
    <w:rsid w:val="00576F84"/>
    <w:rsid w:val="00581F4B"/>
    <w:rsid w:val="005916A8"/>
    <w:rsid w:val="005A7931"/>
    <w:rsid w:val="005D1165"/>
    <w:rsid w:val="005E0814"/>
    <w:rsid w:val="005E73C0"/>
    <w:rsid w:val="005F05D5"/>
    <w:rsid w:val="00637F96"/>
    <w:rsid w:val="00641F8E"/>
    <w:rsid w:val="00644A81"/>
    <w:rsid w:val="00652C51"/>
    <w:rsid w:val="006A1A64"/>
    <w:rsid w:val="006A5E45"/>
    <w:rsid w:val="006C11B9"/>
    <w:rsid w:val="006E34B1"/>
    <w:rsid w:val="00737997"/>
    <w:rsid w:val="0074148C"/>
    <w:rsid w:val="00770E73"/>
    <w:rsid w:val="00776D0B"/>
    <w:rsid w:val="007C5B12"/>
    <w:rsid w:val="007E0348"/>
    <w:rsid w:val="00826173"/>
    <w:rsid w:val="00857AA5"/>
    <w:rsid w:val="00866036"/>
    <w:rsid w:val="008910C2"/>
    <w:rsid w:val="008941E3"/>
    <w:rsid w:val="008C1698"/>
    <w:rsid w:val="008C6B63"/>
    <w:rsid w:val="008E56E5"/>
    <w:rsid w:val="00910B4D"/>
    <w:rsid w:val="0093561F"/>
    <w:rsid w:val="0094732B"/>
    <w:rsid w:val="00950243"/>
    <w:rsid w:val="00961971"/>
    <w:rsid w:val="00961A90"/>
    <w:rsid w:val="0096494D"/>
    <w:rsid w:val="009749A9"/>
    <w:rsid w:val="009B033A"/>
    <w:rsid w:val="009D17BF"/>
    <w:rsid w:val="009D6924"/>
    <w:rsid w:val="009F7D00"/>
    <w:rsid w:val="00A162A9"/>
    <w:rsid w:val="00A2450D"/>
    <w:rsid w:val="00A332A1"/>
    <w:rsid w:val="00A604A4"/>
    <w:rsid w:val="00A737CA"/>
    <w:rsid w:val="00A73FAA"/>
    <w:rsid w:val="00AB0486"/>
    <w:rsid w:val="00AC4ECF"/>
    <w:rsid w:val="00AE5AA6"/>
    <w:rsid w:val="00B07C53"/>
    <w:rsid w:val="00B152DC"/>
    <w:rsid w:val="00B452C9"/>
    <w:rsid w:val="00B5169F"/>
    <w:rsid w:val="00B6107D"/>
    <w:rsid w:val="00B6483E"/>
    <w:rsid w:val="00B85BB8"/>
    <w:rsid w:val="00BD65CA"/>
    <w:rsid w:val="00BF0ADD"/>
    <w:rsid w:val="00BF5FB5"/>
    <w:rsid w:val="00C077A9"/>
    <w:rsid w:val="00C15FE2"/>
    <w:rsid w:val="00C35C23"/>
    <w:rsid w:val="00C42A1A"/>
    <w:rsid w:val="00C5452C"/>
    <w:rsid w:val="00C66067"/>
    <w:rsid w:val="00C96504"/>
    <w:rsid w:val="00CB21FC"/>
    <w:rsid w:val="00CE42D0"/>
    <w:rsid w:val="00CF0B69"/>
    <w:rsid w:val="00CF7FE2"/>
    <w:rsid w:val="00D366D8"/>
    <w:rsid w:val="00D94849"/>
    <w:rsid w:val="00D949D8"/>
    <w:rsid w:val="00D9611A"/>
    <w:rsid w:val="00DC1BAF"/>
    <w:rsid w:val="00DD6297"/>
    <w:rsid w:val="00DD6EAA"/>
    <w:rsid w:val="00E313F1"/>
    <w:rsid w:val="00E353C7"/>
    <w:rsid w:val="00EA7485"/>
    <w:rsid w:val="00EB0FA7"/>
    <w:rsid w:val="00ED3E18"/>
    <w:rsid w:val="00EE2A16"/>
    <w:rsid w:val="00EF5FA3"/>
    <w:rsid w:val="00F10CB3"/>
    <w:rsid w:val="00F2324C"/>
    <w:rsid w:val="00F278E9"/>
    <w:rsid w:val="00F41970"/>
    <w:rsid w:val="00F742F3"/>
    <w:rsid w:val="00FB39CE"/>
    <w:rsid w:val="00FD5210"/>
    <w:rsid w:val="00FD6BEE"/>
    <w:rsid w:val="00FE3169"/>
    <w:rsid w:val="00FE31E6"/>
    <w:rsid w:val="00FF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18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E6618"/>
    <w:pPr>
      <w:keepNext/>
      <w:widowControl w:val="0"/>
      <w:numPr>
        <w:numId w:val="1"/>
      </w:numPr>
      <w:suppressAutoHyphens/>
      <w:spacing w:after="60" w:line="240" w:lineRule="auto"/>
      <w:jc w:val="both"/>
      <w:outlineLvl w:val="0"/>
    </w:pPr>
    <w:rPr>
      <w:rFonts w:eastAsia="Times New Roman"/>
      <w:b/>
      <w:sz w:val="2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E6618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6618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4E6618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E6618"/>
    <w:rPr>
      <w:rFonts w:ascii="Times New Roman" w:eastAsia="Times New Roman" w:hAnsi="Times New Roman" w:cs="Times New Roman"/>
      <w:b/>
      <w:bCs/>
      <w:lang w:eastAsia="zh-CN"/>
    </w:rPr>
  </w:style>
  <w:style w:type="paragraph" w:styleId="a4">
    <w:name w:val="footer"/>
    <w:basedOn w:val="a"/>
    <w:link w:val="a5"/>
    <w:rsid w:val="004E66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4E66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rsid w:val="004E6618"/>
    <w:pPr>
      <w:widowControl w:val="0"/>
      <w:tabs>
        <w:tab w:val="left" w:pos="720"/>
      </w:tabs>
      <w:suppressAutoHyphens/>
      <w:spacing w:after="60" w:line="240" w:lineRule="auto"/>
      <w:ind w:left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4E6618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9F7D00"/>
    <w:pPr>
      <w:ind w:left="720"/>
      <w:contextualSpacing/>
    </w:pPr>
  </w:style>
  <w:style w:type="table" w:styleId="a9">
    <w:name w:val="Table Grid"/>
    <w:basedOn w:val="a1"/>
    <w:uiPriority w:val="59"/>
    <w:rsid w:val="009F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D3E1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D3E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697">
              <w:marLeft w:val="-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1.one/%23conta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ecommend.ru/content/stolovaya-1-g-sankt-peterburg-nevskii-prospekt-25-sankt-peterbu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1.one/" TargetMode="External"/><Relationship Id="rId11" Type="http://schemas.openxmlformats.org/officeDocument/2006/relationships/hyperlink" Target="http://idea4.me/spb/place/Stolovaya_1Kopeyka_na_Nevsk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search?q=%D1%81%D1%82%D0%BE%D0%BB%D0%BE%D0%B2%D0%B0%D1%8F+%D0%BD%D0%BE%D0%BC%D0%B5%D1%80+%D0%BE%D0%B4%D0%B8%D0%BD+%D0%BD%D0%B5%D0%B2%D1%81%D0%BA%D0%B8%D0%B9+25&amp;src=IE-SearchBox&amp;FORM=IENTTR&amp;conversationid=&amp;safe=active&amp;safe=active&amp;gws_rd=ssl%23sp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maps/place/%D0%A1%D1%82%D0%BE%D0%BB%D0%BE%D0%B2%D0%B0%D1%8F+%E2%84%961+%D0%9A%D0%BE%D0%BF%D0%B5%D0%B9%D0%BA%D0%B0/@59.9355986,30.3235231,15z/data=!4m5!3m4!1s0x0:0x69d387db06ee9acf!8m2!3d59.9355986!4d30.3235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DBC6-DC36-4E8C-AF52-F8B1895C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e.luzina</dc:creator>
  <cp:lastModifiedBy>e.luzina</cp:lastModifiedBy>
  <cp:revision>5</cp:revision>
  <dcterms:created xsi:type="dcterms:W3CDTF">2017-04-20T07:25:00Z</dcterms:created>
  <dcterms:modified xsi:type="dcterms:W3CDTF">2017-04-24T07:08:00Z</dcterms:modified>
</cp:coreProperties>
</file>